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5F1F" w14:textId="77777777" w:rsidR="00091129" w:rsidRDefault="00091129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</w:p>
    <w:p w14:paraId="73C5531D" w14:textId="623D78F3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bCs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Se</w:t>
      </w:r>
      <w:r w:rsidR="00E95263" w:rsidRPr="00F87BF6">
        <w:rPr>
          <w:rFonts w:eastAsia="Calibri" w:cs="Calibri"/>
          <w:b/>
          <w:spacing w:val="2"/>
          <w:u w:val="single"/>
        </w:rPr>
        <w:t>ssion</w:t>
      </w:r>
      <w:r w:rsidRPr="00F87BF6">
        <w:rPr>
          <w:rFonts w:eastAsia="Calibri" w:cs="Calibri"/>
          <w:b/>
          <w:spacing w:val="2"/>
          <w:u w:val="single"/>
        </w:rPr>
        <w:t xml:space="preserve"> Title:</w:t>
      </w:r>
      <w:r w:rsidRPr="00F87BF6">
        <w:rPr>
          <w:rFonts w:eastAsia="Calibri" w:cs="Calibri"/>
          <w:bCs/>
          <w:spacing w:val="2"/>
        </w:rPr>
        <w:t xml:space="preserve"> </w:t>
      </w:r>
      <w:r w:rsidR="00852211">
        <w:rPr>
          <w:rFonts w:eastAsia="Calibri" w:cs="Calibri"/>
          <w:bCs/>
          <w:spacing w:val="2"/>
        </w:rPr>
        <w:t xml:space="preserve">Reducing Risks </w:t>
      </w:r>
      <w:r w:rsidR="000A4E13">
        <w:rPr>
          <w:rFonts w:eastAsia="Calibri" w:cs="Calibri"/>
          <w:bCs/>
          <w:spacing w:val="2"/>
        </w:rPr>
        <w:t>R</w:t>
      </w:r>
      <w:r w:rsidR="00852211">
        <w:rPr>
          <w:rFonts w:eastAsia="Calibri" w:cs="Calibri"/>
          <w:bCs/>
          <w:spacing w:val="2"/>
        </w:rPr>
        <w:t xml:space="preserve">elated to </w:t>
      </w:r>
      <w:r w:rsidR="00A3766B">
        <w:rPr>
          <w:rFonts w:eastAsia="Calibri" w:cs="Calibri"/>
          <w:bCs/>
          <w:spacing w:val="2"/>
        </w:rPr>
        <w:t>Quality of Care</w:t>
      </w:r>
    </w:p>
    <w:p w14:paraId="7412710C" w14:textId="2A63ABCF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Presentation Date:</w:t>
      </w:r>
      <w:r w:rsidRPr="00F87BF6">
        <w:rPr>
          <w:rFonts w:eastAsia="Calibri" w:cs="Calibri"/>
          <w:bCs/>
          <w:spacing w:val="2"/>
        </w:rPr>
        <w:t xml:space="preserve"> </w:t>
      </w:r>
      <w:r w:rsidR="005D1041">
        <w:rPr>
          <w:rFonts w:eastAsia="Calibri" w:cs="Calibri"/>
          <w:bCs/>
          <w:spacing w:val="2"/>
        </w:rPr>
        <w:t>4/9/2024</w:t>
      </w:r>
    </w:p>
    <w:p w14:paraId="0287E0C2" w14:textId="712C3718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  <w:r w:rsidRPr="00F87BF6">
        <w:rPr>
          <w:rFonts w:eastAsia="Calibri" w:cs="Calibri"/>
          <w:b/>
          <w:spacing w:val="2"/>
          <w:u w:val="single"/>
        </w:rPr>
        <w:t>Presented By:</w:t>
      </w:r>
    </w:p>
    <w:p w14:paraId="49C3511F" w14:textId="77777777" w:rsidR="00091129" w:rsidRPr="00091129" w:rsidRDefault="00091129" w:rsidP="00091129">
      <w:pPr>
        <w:rPr>
          <w:rFonts w:eastAsia="Calibri" w:cs="Calibri"/>
          <w:bCs/>
          <w:iCs/>
          <w:spacing w:val="2"/>
        </w:rPr>
      </w:pPr>
      <w:r w:rsidRPr="00091129">
        <w:rPr>
          <w:rFonts w:eastAsia="Calibri" w:cs="Calibri"/>
          <w:bCs/>
          <w:iCs/>
          <w:spacing w:val="2"/>
        </w:rPr>
        <w:t>Shelly Maffia MSN, MBA, RN, LNHA, QCP, CHC, CLNC, CPC</w:t>
      </w:r>
    </w:p>
    <w:p w14:paraId="67105545" w14:textId="2BC6306B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u w:val="single"/>
        </w:rPr>
      </w:pPr>
      <w:r w:rsidRPr="00F87BF6">
        <w:rPr>
          <w:rFonts w:eastAsia="Calibri" w:cs="Calibri"/>
          <w:b/>
          <w:bCs/>
          <w:spacing w:val="2"/>
          <w:u w:val="single"/>
        </w:rPr>
        <w:t>Contact Person:</w:t>
      </w:r>
      <w:r w:rsidRPr="00F87BF6">
        <w:rPr>
          <w:rFonts w:eastAsia="Calibri" w:cs="Calibri"/>
          <w:b/>
          <w:bCs/>
          <w:spacing w:val="2"/>
        </w:rPr>
        <w:t xml:space="preserve"> </w:t>
      </w:r>
    </w:p>
    <w:p w14:paraId="78A42DC7" w14:textId="2FF34B9A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</w:rPr>
      </w:pPr>
      <w:r w:rsidRPr="00F87BF6">
        <w:rPr>
          <w:rFonts w:eastAsia="Calibri" w:cs="Calibri"/>
          <w:bCs/>
          <w:spacing w:val="2"/>
        </w:rPr>
        <w:t>Proactive Medical Review and Consulting</w:t>
      </w:r>
      <w:r w:rsidR="003A1105" w:rsidRPr="00F87BF6">
        <w:rPr>
          <w:rFonts w:eastAsia="Calibri" w:cs="Calibri"/>
          <w:bCs/>
          <w:spacing w:val="2"/>
        </w:rPr>
        <w:t xml:space="preserve"> </w:t>
      </w:r>
      <w:hyperlink r:id="rId7" w:history="1">
        <w:r w:rsidR="003A1105" w:rsidRPr="00F87BF6">
          <w:rPr>
            <w:rStyle w:val="Hyperlink"/>
            <w:rFonts w:eastAsia="Calibri" w:cs="Calibri"/>
            <w:bCs/>
            <w:spacing w:val="2"/>
          </w:rPr>
          <w:t>kayla@proactiveltcexperts.com</w:t>
        </w:r>
      </w:hyperlink>
      <w:r w:rsidR="003A1105" w:rsidRPr="00F87BF6">
        <w:rPr>
          <w:rFonts w:eastAsia="Calibri" w:cs="Calibri"/>
          <w:bCs/>
          <w:spacing w:val="2"/>
        </w:rPr>
        <w:t xml:space="preserve"> </w:t>
      </w:r>
    </w:p>
    <w:p w14:paraId="5248C381" w14:textId="77777777" w:rsidR="006E46DA" w:rsidRPr="00F87BF6" w:rsidRDefault="006E46DA" w:rsidP="006E46DA">
      <w:pPr>
        <w:tabs>
          <w:tab w:val="left" w:pos="2260"/>
        </w:tabs>
        <w:spacing w:before="57" w:after="0" w:line="240" w:lineRule="auto"/>
        <w:ind w:left="100" w:right="-20"/>
      </w:pPr>
    </w:p>
    <w:p w14:paraId="4C81204D" w14:textId="2CBA0F7E" w:rsidR="006E46DA" w:rsidRPr="00F87BF6" w:rsidRDefault="006E46DA" w:rsidP="001C5FA2">
      <w:pPr>
        <w:spacing w:before="16" w:after="0" w:line="240" w:lineRule="auto"/>
        <w:ind w:right="-20"/>
        <w:rPr>
          <w:rFonts w:eastAsia="Calibri" w:cs="Calibri"/>
          <w:u w:val="single"/>
        </w:rPr>
      </w:pP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1"/>
          <w:u w:val="single"/>
        </w:rPr>
        <w:t>ou</w:t>
      </w:r>
      <w:r w:rsidRPr="00F87BF6">
        <w:rPr>
          <w:rFonts w:eastAsia="Calibri" w:cs="Calibri"/>
          <w:b/>
          <w:bCs/>
          <w:spacing w:val="1"/>
          <w:u w:val="single"/>
        </w:rPr>
        <w:t>r</w:t>
      </w:r>
      <w:r w:rsidRPr="00F87BF6">
        <w:rPr>
          <w:rFonts w:eastAsia="Calibri" w:cs="Calibri"/>
          <w:b/>
          <w:bCs/>
          <w:u w:val="single"/>
        </w:rPr>
        <w:t>se</w:t>
      </w:r>
      <w:r w:rsidRPr="00F87BF6">
        <w:rPr>
          <w:rFonts w:eastAsia="Calibri" w:cs="Calibri"/>
          <w:b/>
          <w:bCs/>
          <w:spacing w:val="-1"/>
          <w:u w:val="single"/>
        </w:rPr>
        <w:t xml:space="preserve"> </w:t>
      </w:r>
      <w:r w:rsidRPr="00F87BF6">
        <w:rPr>
          <w:rFonts w:eastAsia="Calibri" w:cs="Calibri"/>
          <w:b/>
          <w:bCs/>
          <w:u w:val="single"/>
        </w:rPr>
        <w:t>De</w:t>
      </w:r>
      <w:r w:rsidRPr="00F87BF6">
        <w:rPr>
          <w:rFonts w:eastAsia="Calibri" w:cs="Calibri"/>
          <w:b/>
          <w:bCs/>
          <w:spacing w:val="-2"/>
          <w:u w:val="single"/>
        </w:rPr>
        <w:t>s</w:t>
      </w:r>
      <w:r w:rsidRPr="00F87BF6">
        <w:rPr>
          <w:rFonts w:eastAsia="Calibri" w:cs="Calibri"/>
          <w:b/>
          <w:bCs/>
          <w:spacing w:val="-1"/>
          <w:u w:val="single"/>
        </w:rPr>
        <w:t>c</w:t>
      </w:r>
      <w:r w:rsidRPr="00F87BF6">
        <w:rPr>
          <w:rFonts w:eastAsia="Calibri" w:cs="Calibri"/>
          <w:b/>
          <w:bCs/>
          <w:spacing w:val="1"/>
          <w:u w:val="single"/>
        </w:rPr>
        <w:t>ri</w:t>
      </w:r>
      <w:r w:rsidRPr="00F87BF6">
        <w:rPr>
          <w:rFonts w:eastAsia="Calibri" w:cs="Calibri"/>
          <w:b/>
          <w:bCs/>
          <w:spacing w:val="-1"/>
          <w:u w:val="single"/>
        </w:rPr>
        <w:t>p</w:t>
      </w:r>
      <w:r w:rsidRPr="00F87BF6">
        <w:rPr>
          <w:rFonts w:eastAsia="Calibri" w:cs="Calibri"/>
          <w:b/>
          <w:bCs/>
          <w:spacing w:val="-2"/>
          <w:u w:val="single"/>
        </w:rPr>
        <w:t>t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on</w:t>
      </w:r>
      <w:r w:rsidRPr="00F87BF6">
        <w:rPr>
          <w:rFonts w:eastAsia="Calibri" w:cs="Calibri"/>
          <w:u w:val="single"/>
        </w:rPr>
        <w:t xml:space="preserve">: </w:t>
      </w:r>
    </w:p>
    <w:p w14:paraId="2C8FC36F" w14:textId="0D2A3ECA" w:rsidR="00A81BEB" w:rsidRDefault="00091129">
      <w:r w:rsidRPr="00091129">
        <w:t xml:space="preserve">In this session, we will delve into the critical issue of </w:t>
      </w:r>
      <w:r w:rsidR="00A3766B">
        <w:t>quality of care</w:t>
      </w:r>
      <w:r w:rsidRPr="00091129">
        <w:t xml:space="preserve"> in nursing homes. We'll explore strategies to prevent </w:t>
      </w:r>
      <w:r w:rsidR="00A3766B">
        <w:t>quality of care related citation</w:t>
      </w:r>
      <w:r w:rsidRPr="00091129">
        <w:t xml:space="preserve">. Learn how to assess the risk and implement effective safeguards to prevent </w:t>
      </w:r>
      <w:r w:rsidR="00A3766B">
        <w:t>quality of care</w:t>
      </w:r>
      <w:r w:rsidR="00217CBF">
        <w:t xml:space="preserve"> </w:t>
      </w:r>
      <w:r w:rsidR="00852211">
        <w:t>related</w:t>
      </w:r>
      <w:r w:rsidRPr="00091129">
        <w:t xml:space="preserve"> immediate jeopardy citations.</w:t>
      </w:r>
    </w:p>
    <w:p w14:paraId="5948C263" w14:textId="3C7340F5" w:rsidR="006E46DA" w:rsidRPr="00F87BF6" w:rsidRDefault="006E46DA">
      <w:pPr>
        <w:rPr>
          <w:b/>
          <w:u w:val="single"/>
        </w:rPr>
      </w:pPr>
      <w:r w:rsidRPr="00F87BF6">
        <w:rPr>
          <w:b/>
          <w:u w:val="single"/>
        </w:rPr>
        <w:t>Learning Objectives</w:t>
      </w:r>
    </w:p>
    <w:p w14:paraId="144F3D09" w14:textId="2468E90C" w:rsidR="00852211" w:rsidRDefault="003F6BE7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Understand the regulatory requirements related to </w:t>
      </w:r>
      <w:r w:rsidR="00A3766B">
        <w:t>quality of care</w:t>
      </w:r>
      <w:r>
        <w:t>.</w:t>
      </w:r>
    </w:p>
    <w:p w14:paraId="3EE54FE5" w14:textId="3B0FC80C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Identify </w:t>
      </w:r>
      <w:r w:rsidR="003F6BE7">
        <w:t xml:space="preserve">the </w:t>
      </w:r>
      <w:r w:rsidR="00A3766B">
        <w:t>key components of quality of care</w:t>
      </w:r>
      <w:r w:rsidR="003F6BE7">
        <w:t>.</w:t>
      </w:r>
    </w:p>
    <w:p w14:paraId="7E36E4EC" w14:textId="7E490EBA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Learn effective strategies to prevent </w:t>
      </w:r>
      <w:r w:rsidR="00A3766B">
        <w:t>quality of care citation</w:t>
      </w:r>
      <w:r>
        <w:t>.</w:t>
      </w:r>
    </w:p>
    <w:p w14:paraId="103FE398" w14:textId="7E6661F1" w:rsidR="00A81BEB" w:rsidRPr="00A81BEB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A3A"/>
        </w:rPr>
      </w:pPr>
      <w:r>
        <w:t xml:space="preserve">Review recent immediate jeopardy situations related to </w:t>
      </w:r>
      <w:r w:rsidR="00A3766B">
        <w:t>quality of care</w:t>
      </w:r>
      <w:r>
        <w:t xml:space="preserve"> for real-world insights.</w:t>
      </w:r>
    </w:p>
    <w:p w14:paraId="0D594DA9" w14:textId="1609C7BA" w:rsidR="00603737" w:rsidRPr="00A81BEB" w:rsidRDefault="00603737" w:rsidP="00A81B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A3A3A"/>
        </w:rPr>
      </w:pPr>
      <w:r w:rsidRPr="00A81BEB">
        <w:rPr>
          <w:rFonts w:eastAsia="Calibri" w:cs="Calibri"/>
          <w:b/>
          <w:bCs/>
          <w:spacing w:val="-1"/>
          <w:u w:val="single"/>
        </w:rPr>
        <w:t>Course Conten</w:t>
      </w:r>
      <w:r w:rsidR="004C5EE6" w:rsidRPr="00A81BEB">
        <w:rPr>
          <w:rFonts w:eastAsia="Calibri" w:cs="Calibri"/>
          <w:b/>
          <w:bCs/>
          <w:spacing w:val="-1"/>
          <w:u w:val="single"/>
        </w:rPr>
        <w:t>t</w:t>
      </w:r>
    </w:p>
    <w:p w14:paraId="0E60B6AE" w14:textId="6847B63B" w:rsidR="00104163" w:rsidRPr="00F87BF6" w:rsidRDefault="004C5EE6" w:rsidP="00F87BF6">
      <w:pPr>
        <w:spacing w:after="0" w:line="240" w:lineRule="auto"/>
        <w:ind w:left="360" w:right="-20"/>
        <w:rPr>
          <w:rFonts w:eastAsia="Calibri" w:cs="Calibri"/>
          <w:bCs/>
          <w:spacing w:val="-1"/>
        </w:rPr>
      </w:pPr>
      <w:r w:rsidRPr="00F87BF6">
        <w:rPr>
          <w:rFonts w:eastAsia="Calibri" w:cs="Calibri"/>
          <w:bCs/>
          <w:spacing w:val="-1"/>
        </w:rPr>
        <w:t>15</w:t>
      </w:r>
      <w:r w:rsidR="00104163" w:rsidRPr="00F87BF6">
        <w:rPr>
          <w:rFonts w:eastAsia="Calibri" w:cs="Calibri"/>
          <w:bCs/>
          <w:spacing w:val="-1"/>
        </w:rPr>
        <w:t xml:space="preserve"> min</w:t>
      </w:r>
      <w:r w:rsidR="00F87BF6">
        <w:rPr>
          <w:rFonts w:eastAsia="Calibri" w:cs="Calibri"/>
          <w:bCs/>
          <w:spacing w:val="-1"/>
        </w:rPr>
        <w:t xml:space="preserve">: </w:t>
      </w:r>
      <w:r w:rsidR="00852211">
        <w:rPr>
          <w:rFonts w:eastAsia="Calibri" w:cs="Calibri"/>
          <w:bCs/>
          <w:spacing w:val="-1"/>
        </w:rPr>
        <w:t xml:space="preserve">Overview of </w:t>
      </w:r>
      <w:r w:rsidR="00A3766B">
        <w:rPr>
          <w:rFonts w:eastAsia="Calibri" w:cs="Calibri"/>
          <w:bCs/>
          <w:spacing w:val="-1"/>
        </w:rPr>
        <w:t xml:space="preserve">quality of care </w:t>
      </w:r>
      <w:r w:rsidR="00A81BEB">
        <w:rPr>
          <w:rFonts w:eastAsia="Calibri" w:cs="Calibri"/>
          <w:bCs/>
          <w:spacing w:val="-1"/>
        </w:rPr>
        <w:t xml:space="preserve">regulatory requirements </w:t>
      </w:r>
    </w:p>
    <w:p w14:paraId="45CF3115" w14:textId="250B53D2" w:rsidR="006139C5" w:rsidRPr="00F87BF6" w:rsidRDefault="00BE7A21" w:rsidP="001278AB">
      <w:pPr>
        <w:spacing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666EEE" w:rsidRPr="00F87BF6">
        <w:rPr>
          <w:rFonts w:eastAsia="Calibri" w:cs="Calibri"/>
          <w:bCs/>
          <w:spacing w:val="-1"/>
        </w:rPr>
        <w:t xml:space="preserve"> mi</w:t>
      </w:r>
      <w:r w:rsidR="006139C5" w:rsidRPr="00F87BF6">
        <w:rPr>
          <w:rFonts w:eastAsia="Calibri" w:cs="Calibri"/>
          <w:bCs/>
          <w:spacing w:val="-1"/>
        </w:rPr>
        <w:t xml:space="preserve">n: </w:t>
      </w:r>
      <w:r w:rsidR="00A81BEB">
        <w:rPr>
          <w:rFonts w:eastAsia="Calibri" w:cs="Calibri"/>
          <w:bCs/>
          <w:spacing w:val="-1"/>
        </w:rPr>
        <w:t>Review of Immediate Jeopardy Cases related to</w:t>
      </w:r>
      <w:r w:rsidR="00852211">
        <w:rPr>
          <w:rFonts w:eastAsia="Calibri" w:cs="Calibri"/>
          <w:bCs/>
          <w:spacing w:val="-1"/>
        </w:rPr>
        <w:t xml:space="preserve"> </w:t>
      </w:r>
      <w:r w:rsidR="00A3766B">
        <w:rPr>
          <w:rFonts w:eastAsia="Calibri" w:cs="Calibri"/>
          <w:bCs/>
          <w:spacing w:val="-1"/>
        </w:rPr>
        <w:t>quality of care</w:t>
      </w:r>
      <w:r w:rsidR="00852211">
        <w:rPr>
          <w:rFonts w:eastAsia="Calibri" w:cs="Calibri"/>
          <w:bCs/>
          <w:spacing w:val="-1"/>
        </w:rPr>
        <w:t xml:space="preserve"> with key takeaways and best practices </w:t>
      </w:r>
    </w:p>
    <w:p w14:paraId="1D13F52F" w14:textId="499836E3" w:rsidR="0044286D" w:rsidRPr="00F87BF6" w:rsidRDefault="00BE7A21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44286D" w:rsidRPr="00F87BF6">
        <w:rPr>
          <w:rFonts w:eastAsia="Calibri" w:cs="Calibri"/>
          <w:bCs/>
          <w:spacing w:val="-1"/>
        </w:rPr>
        <w:t xml:space="preserve"> min: </w:t>
      </w:r>
      <w:r w:rsidR="00A3766B">
        <w:rPr>
          <w:rFonts w:eastAsia="Calibri" w:cs="Calibri"/>
          <w:bCs/>
          <w:spacing w:val="-1"/>
        </w:rPr>
        <w:t>Key components of quality care</w:t>
      </w:r>
    </w:p>
    <w:p w14:paraId="010F499E" w14:textId="46662EFB" w:rsidR="00603737" w:rsidRPr="00F87BF6" w:rsidRDefault="006139C5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 w:rsidRPr="00F87BF6">
        <w:rPr>
          <w:rFonts w:eastAsia="Symbol" w:cs="Symbol"/>
        </w:rPr>
        <w:t>1</w:t>
      </w:r>
      <w:r w:rsidR="00E95263" w:rsidRPr="00F87BF6">
        <w:rPr>
          <w:rFonts w:eastAsia="Symbol" w:cs="Symbol"/>
        </w:rPr>
        <w:t>5 min</w:t>
      </w:r>
      <w:r w:rsidR="00F87BF6">
        <w:rPr>
          <w:rFonts w:eastAsia="Symbol" w:cs="Symbol"/>
        </w:rPr>
        <w:t xml:space="preserve">: </w:t>
      </w:r>
      <w:r w:rsidR="00A3766B">
        <w:rPr>
          <w:rFonts w:eastAsia="Symbol" w:cs="Symbol"/>
        </w:rPr>
        <w:t>Quality of care citation</w:t>
      </w:r>
      <w:r w:rsidR="00A81BEB" w:rsidRPr="00A81BEB">
        <w:rPr>
          <w:rFonts w:eastAsia="Symbol" w:cs="Symbol"/>
        </w:rPr>
        <w:t xml:space="preserve"> prevention strategies</w:t>
      </w:r>
    </w:p>
    <w:p w14:paraId="34B55562" w14:textId="77777777" w:rsidR="00666EEE" w:rsidRPr="00F87BF6" w:rsidRDefault="00666EEE" w:rsidP="00391ED0">
      <w:pPr>
        <w:tabs>
          <w:tab w:val="left" w:pos="860"/>
        </w:tabs>
        <w:spacing w:before="22" w:after="0" w:line="240" w:lineRule="auto"/>
        <w:ind w:left="720" w:right="-20"/>
        <w:rPr>
          <w:rFonts w:eastAsia="Calibri" w:cs="Calibri"/>
        </w:rPr>
      </w:pPr>
    </w:p>
    <w:p w14:paraId="4287D2D8" w14:textId="77777777" w:rsidR="00603737" w:rsidRPr="00F87BF6" w:rsidRDefault="00603737" w:rsidP="00603737">
      <w:pPr>
        <w:spacing w:before="3" w:after="0" w:line="180" w:lineRule="exact"/>
      </w:pPr>
    </w:p>
    <w:p w14:paraId="6FB074E5" w14:textId="4D4FC692" w:rsidR="00603737" w:rsidRPr="00F87BF6" w:rsidRDefault="00603737" w:rsidP="00391ED0">
      <w:pPr>
        <w:spacing w:after="0" w:line="240" w:lineRule="auto"/>
        <w:ind w:right="-20"/>
        <w:rPr>
          <w:rFonts w:eastAsia="Calibri" w:cs="Calibri"/>
        </w:rPr>
      </w:pPr>
      <w:r w:rsidRPr="00F87BF6">
        <w:rPr>
          <w:rFonts w:eastAsia="Calibri" w:cs="Calibri"/>
          <w:b/>
          <w:bCs/>
          <w:spacing w:val="1"/>
          <w:u w:val="single"/>
        </w:rPr>
        <w:t>T</w:t>
      </w:r>
      <w:r w:rsidRPr="00F87BF6">
        <w:rPr>
          <w:rFonts w:eastAsia="Calibri" w:cs="Calibri"/>
          <w:b/>
          <w:bCs/>
          <w:spacing w:val="-1"/>
          <w:u w:val="single"/>
        </w:rPr>
        <w:t>a</w:t>
      </w:r>
      <w:r w:rsidRPr="00F87BF6">
        <w:rPr>
          <w:rFonts w:eastAsia="Calibri" w:cs="Calibri"/>
          <w:b/>
          <w:bCs/>
          <w:spacing w:val="1"/>
          <w:u w:val="single"/>
        </w:rPr>
        <w:t>rg</w:t>
      </w:r>
      <w:r w:rsidRPr="00F87BF6">
        <w:rPr>
          <w:rFonts w:eastAsia="Calibri" w:cs="Calibri"/>
          <w:b/>
          <w:bCs/>
          <w:spacing w:val="-1"/>
          <w:u w:val="single"/>
        </w:rPr>
        <w:t>e</w:t>
      </w:r>
      <w:r w:rsidRPr="00F87BF6">
        <w:rPr>
          <w:rFonts w:eastAsia="Calibri" w:cs="Calibri"/>
          <w:b/>
          <w:bCs/>
          <w:u w:val="single"/>
        </w:rPr>
        <w:t>t</w:t>
      </w:r>
      <w:r w:rsidRPr="00F87BF6">
        <w:rPr>
          <w:rFonts w:eastAsia="Calibri" w:cs="Calibri"/>
          <w:b/>
          <w:bCs/>
          <w:spacing w:val="-2"/>
          <w:u w:val="single"/>
        </w:rPr>
        <w:t xml:space="preserve"> </w:t>
      </w:r>
      <w:r w:rsidRPr="00F87BF6">
        <w:rPr>
          <w:rFonts w:eastAsia="Calibri" w:cs="Calibri"/>
          <w:b/>
          <w:bCs/>
          <w:spacing w:val="1"/>
          <w:u w:val="single"/>
        </w:rPr>
        <w:t>A</w:t>
      </w:r>
      <w:r w:rsidRPr="00F87BF6">
        <w:rPr>
          <w:rFonts w:eastAsia="Calibri" w:cs="Calibri"/>
          <w:b/>
          <w:bCs/>
          <w:spacing w:val="-1"/>
          <w:u w:val="single"/>
        </w:rPr>
        <w:t>ud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en</w:t>
      </w: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2"/>
          <w:u w:val="single"/>
        </w:rPr>
        <w:t>e</w:t>
      </w:r>
      <w:r w:rsidRPr="00F87BF6">
        <w:rPr>
          <w:rFonts w:eastAsia="Calibri" w:cs="Calibri"/>
          <w:spacing w:val="1"/>
          <w:u w:val="single"/>
        </w:rPr>
        <w:t>:</w:t>
      </w:r>
      <w:r w:rsidR="006B063C" w:rsidRPr="00F87BF6">
        <w:rPr>
          <w:rFonts w:eastAsia="Calibri" w:cs="Calibri"/>
          <w:spacing w:val="1"/>
          <w:u w:val="single"/>
        </w:rPr>
        <w:t xml:space="preserve"> </w:t>
      </w:r>
      <w:r w:rsidR="001278AB">
        <w:rPr>
          <w:rFonts w:eastAsia="Calibri" w:cs="Calibri"/>
          <w:spacing w:val="1"/>
        </w:rPr>
        <w:t xml:space="preserve"> </w:t>
      </w:r>
      <w:r w:rsidR="005C11AC" w:rsidRPr="005C11AC">
        <w:rPr>
          <w:rFonts w:eastAsia="Calibri" w:cs="Calibri"/>
          <w:spacing w:val="1"/>
        </w:rPr>
        <w:t>Directors of Nursing, Nursing Leadership, QA Directors, Compliance Staff, Department Heads, Nursing Home Administrators</w:t>
      </w:r>
    </w:p>
    <w:p w14:paraId="64CC4AEC" w14:textId="0C847F61" w:rsidR="00391ED0" w:rsidRPr="00F87BF6" w:rsidRDefault="00603737" w:rsidP="00391ED0">
      <w:pPr>
        <w:tabs>
          <w:tab w:val="left" w:pos="2260"/>
        </w:tabs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n</w:t>
      </w:r>
      <w:r w:rsidRPr="00F87BF6">
        <w:rPr>
          <w:rFonts w:ascii="Calibri" w:eastAsia="Calibri" w:hAnsi="Calibri" w:cs="Calibri"/>
          <w:b/>
          <w:bCs/>
          <w:u w:val="single"/>
        </w:rPr>
        <w:t>st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r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u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c</w:t>
      </w:r>
      <w:r w:rsidRPr="00F87BF6">
        <w:rPr>
          <w:rFonts w:ascii="Calibri" w:eastAsia="Calibri" w:hAnsi="Calibri" w:cs="Calibri"/>
          <w:b/>
          <w:bCs/>
          <w:spacing w:val="-2"/>
          <w:u w:val="single"/>
        </w:rPr>
        <w:t>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ona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 xml:space="preserve"> 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v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  <w:spacing w:val="1"/>
        </w:rPr>
        <w:t>Intermediate</w:t>
      </w:r>
    </w:p>
    <w:p w14:paraId="1F43B41F" w14:textId="7BC6D462" w:rsidR="00603737" w:rsidRPr="00F87BF6" w:rsidRDefault="00982ED8" w:rsidP="00391ED0">
      <w:p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u w:val="single"/>
        </w:rPr>
        <w:t xml:space="preserve">Program </w:t>
      </w:r>
      <w:r w:rsidR="007C302D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ength</w:t>
      </w:r>
      <w:r w:rsidR="00391ED0"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</w:rPr>
        <w:t>1 hour</w:t>
      </w:r>
    </w:p>
    <w:p w14:paraId="0361D22C" w14:textId="0C633500" w:rsidR="001A72EC" w:rsidRPr="00F87BF6" w:rsidRDefault="001A72EC" w:rsidP="001A72EC"/>
    <w:sectPr w:rsidR="001A72EC" w:rsidRPr="00F87BF6" w:rsidSect="00F87BF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966E" w14:textId="77777777" w:rsidR="00D53AC4" w:rsidRDefault="00D53AC4" w:rsidP="001A72EC">
      <w:pPr>
        <w:spacing w:after="0" w:line="240" w:lineRule="auto"/>
      </w:pPr>
      <w:r>
        <w:separator/>
      </w:r>
    </w:p>
  </w:endnote>
  <w:endnote w:type="continuationSeparator" w:id="0">
    <w:p w14:paraId="31C56912" w14:textId="77777777" w:rsidR="00D53AC4" w:rsidRDefault="00D53AC4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C4E9" w14:textId="77777777" w:rsidR="00D53AC4" w:rsidRDefault="00D53AC4" w:rsidP="001A72EC">
      <w:pPr>
        <w:spacing w:after="0" w:line="240" w:lineRule="auto"/>
      </w:pPr>
      <w:r>
        <w:separator/>
      </w:r>
    </w:p>
  </w:footnote>
  <w:footnote w:type="continuationSeparator" w:id="0">
    <w:p w14:paraId="7C2AE753" w14:textId="77777777" w:rsidR="00D53AC4" w:rsidRDefault="00D53AC4" w:rsidP="001A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0DBE" w14:textId="74B330B9" w:rsidR="00487F2A" w:rsidRPr="00091129" w:rsidRDefault="00091129" w:rsidP="00091129">
    <w:pPr>
      <w:pStyle w:val="Header"/>
    </w:pPr>
    <w:r w:rsidRPr="00091129">
      <w:rPr>
        <w:b/>
        <w:bCs/>
        <w:color w:val="404040" w:themeColor="text1" w:themeTint="BF"/>
        <w:sz w:val="28"/>
        <w:szCs w:val="28"/>
      </w:rPr>
      <w:t>Immediate Jeopardy Mitigation: Navigating Top Risk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4A61"/>
    <w:multiLevelType w:val="hybridMultilevel"/>
    <w:tmpl w:val="75D2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3D77"/>
    <w:multiLevelType w:val="hybridMultilevel"/>
    <w:tmpl w:val="629C8F0E"/>
    <w:lvl w:ilvl="0" w:tplc="71CE63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3C8F30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A721F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EBA9E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DD8C3A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6663F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262D3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2C28B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A484C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EAB132F"/>
    <w:multiLevelType w:val="hybridMultilevel"/>
    <w:tmpl w:val="2F402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C26EC"/>
    <w:multiLevelType w:val="hybridMultilevel"/>
    <w:tmpl w:val="83C49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25CC2"/>
    <w:multiLevelType w:val="hybridMultilevel"/>
    <w:tmpl w:val="B4B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4502E"/>
    <w:multiLevelType w:val="hybridMultilevel"/>
    <w:tmpl w:val="92A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02FB9"/>
    <w:multiLevelType w:val="multilevel"/>
    <w:tmpl w:val="26C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C37F9"/>
    <w:multiLevelType w:val="hybridMultilevel"/>
    <w:tmpl w:val="075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15857">
    <w:abstractNumId w:val="8"/>
  </w:num>
  <w:num w:numId="2" w16cid:durableId="804087186">
    <w:abstractNumId w:val="0"/>
  </w:num>
  <w:num w:numId="3" w16cid:durableId="1582181724">
    <w:abstractNumId w:val="2"/>
  </w:num>
  <w:num w:numId="4" w16cid:durableId="1813132214">
    <w:abstractNumId w:val="7"/>
  </w:num>
  <w:num w:numId="5" w16cid:durableId="1552500724">
    <w:abstractNumId w:val="6"/>
  </w:num>
  <w:num w:numId="6" w16cid:durableId="1931616444">
    <w:abstractNumId w:val="13"/>
  </w:num>
  <w:num w:numId="7" w16cid:durableId="1504317962">
    <w:abstractNumId w:val="5"/>
  </w:num>
  <w:num w:numId="8" w16cid:durableId="564028020">
    <w:abstractNumId w:val="3"/>
  </w:num>
  <w:num w:numId="9" w16cid:durableId="1055003905">
    <w:abstractNumId w:val="10"/>
  </w:num>
  <w:num w:numId="10" w16cid:durableId="2045403071">
    <w:abstractNumId w:val="11"/>
  </w:num>
  <w:num w:numId="11" w16cid:durableId="1061906095">
    <w:abstractNumId w:val="1"/>
  </w:num>
  <w:num w:numId="12" w16cid:durableId="291981846">
    <w:abstractNumId w:val="9"/>
  </w:num>
  <w:num w:numId="13" w16cid:durableId="1304235548">
    <w:abstractNumId w:val="12"/>
  </w:num>
  <w:num w:numId="14" w16cid:durableId="28523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tzQ1tLAwMDEFspV0lIJTi4sz8/NACixrAY71yt4sAAAA"/>
  </w:docVars>
  <w:rsids>
    <w:rsidRoot w:val="001A72EC"/>
    <w:rsid w:val="00067806"/>
    <w:rsid w:val="00091129"/>
    <w:rsid w:val="000A4E13"/>
    <w:rsid w:val="000D052A"/>
    <w:rsid w:val="000E6E97"/>
    <w:rsid w:val="00104163"/>
    <w:rsid w:val="001278AB"/>
    <w:rsid w:val="00130636"/>
    <w:rsid w:val="00133BA2"/>
    <w:rsid w:val="001A72EC"/>
    <w:rsid w:val="001B62FD"/>
    <w:rsid w:val="001C2077"/>
    <w:rsid w:val="001C5FA2"/>
    <w:rsid w:val="001E206D"/>
    <w:rsid w:val="00200881"/>
    <w:rsid w:val="00217CBF"/>
    <w:rsid w:val="002657F3"/>
    <w:rsid w:val="002714E3"/>
    <w:rsid w:val="002D0DCA"/>
    <w:rsid w:val="003202DC"/>
    <w:rsid w:val="00320644"/>
    <w:rsid w:val="00347B4E"/>
    <w:rsid w:val="003549C3"/>
    <w:rsid w:val="00376F3F"/>
    <w:rsid w:val="0039126B"/>
    <w:rsid w:val="00391ED0"/>
    <w:rsid w:val="003A1105"/>
    <w:rsid w:val="003C42E5"/>
    <w:rsid w:val="003D4224"/>
    <w:rsid w:val="003E2239"/>
    <w:rsid w:val="003F6BE7"/>
    <w:rsid w:val="00416C45"/>
    <w:rsid w:val="0044286D"/>
    <w:rsid w:val="00450E09"/>
    <w:rsid w:val="004631D8"/>
    <w:rsid w:val="00487F2A"/>
    <w:rsid w:val="004A059F"/>
    <w:rsid w:val="004C5EE6"/>
    <w:rsid w:val="005265BB"/>
    <w:rsid w:val="00534EAB"/>
    <w:rsid w:val="00575CD7"/>
    <w:rsid w:val="005B79F5"/>
    <w:rsid w:val="005C11AC"/>
    <w:rsid w:val="005D1041"/>
    <w:rsid w:val="005E667F"/>
    <w:rsid w:val="005E6B61"/>
    <w:rsid w:val="00603737"/>
    <w:rsid w:val="006046A8"/>
    <w:rsid w:val="006139C5"/>
    <w:rsid w:val="0064293F"/>
    <w:rsid w:val="00666EEE"/>
    <w:rsid w:val="00670C60"/>
    <w:rsid w:val="00676E02"/>
    <w:rsid w:val="006B063C"/>
    <w:rsid w:val="006E46DA"/>
    <w:rsid w:val="006F097A"/>
    <w:rsid w:val="007039E3"/>
    <w:rsid w:val="00783B93"/>
    <w:rsid w:val="007A393E"/>
    <w:rsid w:val="007A3956"/>
    <w:rsid w:val="007C302D"/>
    <w:rsid w:val="007D4AB3"/>
    <w:rsid w:val="008251C5"/>
    <w:rsid w:val="008266D4"/>
    <w:rsid w:val="00826986"/>
    <w:rsid w:val="00852211"/>
    <w:rsid w:val="008C2A49"/>
    <w:rsid w:val="008D333D"/>
    <w:rsid w:val="008E13F3"/>
    <w:rsid w:val="00901CEA"/>
    <w:rsid w:val="00982ED8"/>
    <w:rsid w:val="009B1CE1"/>
    <w:rsid w:val="009E3AD3"/>
    <w:rsid w:val="009F42A4"/>
    <w:rsid w:val="00A3766B"/>
    <w:rsid w:val="00A41694"/>
    <w:rsid w:val="00A77495"/>
    <w:rsid w:val="00A81BEB"/>
    <w:rsid w:val="00AC13EA"/>
    <w:rsid w:val="00AC14B6"/>
    <w:rsid w:val="00B4548D"/>
    <w:rsid w:val="00BC0BC4"/>
    <w:rsid w:val="00BD40D0"/>
    <w:rsid w:val="00BD5CF5"/>
    <w:rsid w:val="00BE7A21"/>
    <w:rsid w:val="00BF2285"/>
    <w:rsid w:val="00C00731"/>
    <w:rsid w:val="00C312B4"/>
    <w:rsid w:val="00C6675E"/>
    <w:rsid w:val="00C71B43"/>
    <w:rsid w:val="00CA4BD3"/>
    <w:rsid w:val="00CB1127"/>
    <w:rsid w:val="00CB12FF"/>
    <w:rsid w:val="00D1106E"/>
    <w:rsid w:val="00D53AC4"/>
    <w:rsid w:val="00D841B5"/>
    <w:rsid w:val="00DE68C5"/>
    <w:rsid w:val="00E449F3"/>
    <w:rsid w:val="00E525F0"/>
    <w:rsid w:val="00E95263"/>
    <w:rsid w:val="00EB12A3"/>
    <w:rsid w:val="00EC6B8F"/>
    <w:rsid w:val="00EF79BC"/>
    <w:rsid w:val="00F41B75"/>
    <w:rsid w:val="00F87BF6"/>
    <w:rsid w:val="00FA518B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7674A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2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yla@proactiveltcexpe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Kayla Raes</cp:lastModifiedBy>
  <cp:revision>4</cp:revision>
  <dcterms:created xsi:type="dcterms:W3CDTF">2023-09-08T17:54:00Z</dcterms:created>
  <dcterms:modified xsi:type="dcterms:W3CDTF">2023-10-18T14:19:00Z</dcterms:modified>
</cp:coreProperties>
</file>